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sz w:val="36"/>
          <w:szCs w:val="36"/>
        </w:rPr>
      </w:pPr>
      <w:bookmarkStart w:colFirst="0" w:colLast="0" w:name="_heading=h.s3li369p4kux" w:id="0"/>
      <w:bookmarkEnd w:id="0"/>
      <w:r w:rsidDel="00000000" w:rsidR="00000000" w:rsidRPr="00000000">
        <w:rPr>
          <w:sz w:val="36"/>
          <w:szCs w:val="36"/>
          <w:rtl w:val="0"/>
        </w:rPr>
        <w:t xml:space="preserve">About New Projects</w:t>
      </w:r>
    </w:p>
    <w:p w:rsidR="00000000" w:rsidDel="00000000" w:rsidP="00000000" w:rsidRDefault="00000000" w:rsidRPr="00000000" w14:paraId="00000002">
      <w:pPr>
        <w:pStyle w:val="Heading1"/>
        <w:rPr/>
      </w:pPr>
      <w:bookmarkStart w:colFirst="0" w:colLast="0" w:name="_heading=h.4g4yfek9mw2h" w:id="1"/>
      <w:bookmarkEnd w:id="1"/>
      <w:r w:rsidDel="00000000" w:rsidR="00000000" w:rsidRPr="00000000">
        <w:rPr>
          <w:rtl w:val="0"/>
        </w:rPr>
        <w:t xml:space="preserve">Eligible Applicants</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project applicants for the CoC Program Competition are nonprofit organizations, States, local governments, State and local government, Tribes, Tribally Designated Housing Entities (TDHE), and public housing agencies, as such terms are defined in 24 CFR 5.1000</w:t>
      </w:r>
    </w:p>
    <w:p w:rsidR="00000000" w:rsidDel="00000000" w:rsidP="00000000" w:rsidRDefault="00000000" w:rsidRPr="00000000" w14:paraId="00000004">
      <w:pPr>
        <w:pStyle w:val="Heading1"/>
        <w:rPr/>
      </w:pPr>
      <w:bookmarkStart w:colFirst="0" w:colLast="0" w:name="_heading=h.ixi0nlna148m" w:id="2"/>
      <w:bookmarkEnd w:id="2"/>
      <w:r w:rsidDel="00000000" w:rsidR="00000000" w:rsidRPr="00000000">
        <w:rPr>
          <w:rtl w:val="0"/>
        </w:rPr>
        <w:t xml:space="preserve">Funding</w:t>
      </w:r>
    </w:p>
    <w:p w:rsidR="00000000" w:rsidDel="00000000" w:rsidP="00000000" w:rsidRDefault="00000000" w:rsidRPr="00000000" w14:paraId="0000000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 Program Competition NOFO contains language for four different funding opportunities for applicants:</w:t>
      </w:r>
    </w:p>
    <w:p w:rsidR="00000000" w:rsidDel="00000000" w:rsidP="00000000" w:rsidRDefault="00000000" w:rsidRPr="00000000" w14:paraId="00000006">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color w:val="000000"/>
          <w:sz w:val="24"/>
          <w:szCs w:val="24"/>
          <w:rtl w:val="0"/>
        </w:rPr>
        <w:t xml:space="preserve">CoC Bonus Projects: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New projects may be created through the CoC bonus by developing new PSH projects dedicated to serving 100% chronically homeless families and individuals, rapid re-housing or </w:t>
      </w:r>
      <w:r w:rsidDel="00000000" w:rsidR="00000000" w:rsidRPr="00000000">
        <w:rPr>
          <w:rFonts w:ascii="Times New Roman" w:cs="Times New Roman" w:eastAsia="Times New Roman" w:hAnsi="Times New Roman"/>
          <w:color w:val="000000"/>
          <w:sz w:val="24"/>
          <w:szCs w:val="24"/>
          <w:rtl w:val="0"/>
        </w:rPr>
        <w:t xml:space="preserve">transitional housing/rapid re-housing joint component</w:t>
      </w:r>
      <w:r w:rsidDel="00000000" w:rsidR="00000000" w:rsidRPr="00000000">
        <w:rPr>
          <w:rFonts w:ascii="Times New Roman" w:cs="Times New Roman" w:eastAsia="Times New Roman" w:hAnsi="Times New Roman"/>
          <w:sz w:val="24"/>
          <w:szCs w:val="24"/>
          <w:rtl w:val="0"/>
        </w:rPr>
        <w:t xml:space="preserve"> projects that will serve homeless individuals and families coming directly from the streets or emergency shelter; this funding can also be used to serve people qualifying under both Category 1 and 4 of HUD’s homeless definition (see definitions).</w:t>
      </w:r>
    </w:p>
    <w:p w:rsidR="00000000" w:rsidDel="00000000" w:rsidP="00000000" w:rsidRDefault="00000000" w:rsidRPr="00000000" w14:paraId="00000007">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Domestic Violence (DV) Bonus Projects:</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New projects eligible for this bonus must be Rapid Re-Housing, Joint Transitional Housing-RRH, or Coordinated Entry and must serve survivors of domestic violence, dating violence, sexual assault, or stalking who qualify as homeless under paragraph (4) of HUD’s homeless definition.</w:t>
      </w:r>
      <w:r w:rsidDel="00000000" w:rsidR="00000000" w:rsidRPr="00000000">
        <w:rPr>
          <w:rtl w:val="0"/>
        </w:rPr>
      </w:r>
    </w:p>
    <w:p w:rsidR="00000000" w:rsidDel="00000000" w:rsidP="00000000" w:rsidRDefault="00000000" w:rsidRPr="00000000" w14:paraId="00000008">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Expanding Projects</w:t>
      </w:r>
      <w:r w:rsidDel="00000000" w:rsidR="00000000" w:rsidRPr="00000000">
        <w:rPr>
          <w:rFonts w:ascii="Times New Roman" w:cs="Times New Roman" w:eastAsia="Times New Roman" w:hAnsi="Times New Roman"/>
          <w:sz w:val="24"/>
          <w:szCs w:val="24"/>
          <w:rtl w:val="0"/>
        </w:rPr>
        <w:t xml:space="preserve">: HUD will allow project applicants to apply for an expansion of a renewing project through reallocation, CoC Bonus, and DV Bonus. Expansion projects must increase the number of units, persons served, and/or services provided to existing project participants</w:t>
      </w:r>
      <w:r w:rsidDel="00000000" w:rsidR="00000000" w:rsidRPr="00000000">
        <w:rPr>
          <w:rtl w:val="0"/>
        </w:rPr>
      </w:r>
    </w:p>
    <w:p w:rsidR="00000000" w:rsidDel="00000000" w:rsidP="00000000" w:rsidRDefault="00000000" w:rsidRPr="00000000" w14:paraId="00000009">
      <w:pPr>
        <w:numPr>
          <w:ilvl w:val="0"/>
          <w:numId w:val="9"/>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Re-allocation Funds:</w:t>
      </w:r>
      <w:r w:rsidDel="00000000" w:rsidR="00000000" w:rsidRPr="00000000">
        <w:rPr>
          <w:rFonts w:ascii="Times New Roman" w:cs="Times New Roman" w:eastAsia="Times New Roman" w:hAnsi="Times New Roman"/>
          <w:color w:val="000000"/>
          <w:sz w:val="24"/>
          <w:szCs w:val="24"/>
          <w:rtl w:val="0"/>
        </w:rPr>
        <w:t xml:space="preserve"> If current grantees request less funding or their renewal projects are not submitted or the CoC Ranking Committee </w:t>
      </w:r>
      <w:r w:rsidDel="00000000" w:rsidR="00000000" w:rsidRPr="00000000">
        <w:rPr>
          <w:rFonts w:ascii="Times New Roman" w:cs="Times New Roman" w:eastAsia="Times New Roman" w:hAnsi="Times New Roman"/>
          <w:sz w:val="24"/>
          <w:szCs w:val="24"/>
          <w:rtl w:val="0"/>
        </w:rPr>
        <w:t xml:space="preserve">involuntarily reallocates a project</w:t>
      </w:r>
      <w:r w:rsidDel="00000000" w:rsidR="00000000" w:rsidRPr="00000000">
        <w:rPr>
          <w:rFonts w:ascii="Times New Roman" w:cs="Times New Roman" w:eastAsia="Times New Roman" w:hAnsi="Times New Roman"/>
          <w:color w:val="000000"/>
          <w:sz w:val="24"/>
          <w:szCs w:val="24"/>
          <w:rtl w:val="0"/>
        </w:rPr>
        <w:t xml:space="preserve">, new projects can be created with these funds in the following categories. Reallocation funds may be available for this funding cycle.</w:t>
      </w:r>
    </w:p>
    <w:p w:rsidR="00000000" w:rsidDel="00000000" w:rsidP="00000000" w:rsidRDefault="00000000" w:rsidRPr="00000000" w14:paraId="0000000A">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or expanded permanent supportive housing (PSH) for chronically homeless individuals and families, </w:t>
      </w:r>
    </w:p>
    <w:p w:rsidR="00000000" w:rsidDel="00000000" w:rsidP="00000000" w:rsidRDefault="00000000" w:rsidRPr="00000000" w14:paraId="0000000B">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or expanded rapid re-housing (RRH) projects for homeless individuals and families coming directly from the streets or emergency shelters</w:t>
      </w:r>
    </w:p>
    <w:p w:rsidR="00000000" w:rsidDel="00000000" w:rsidP="00000000" w:rsidRDefault="00000000" w:rsidRPr="00000000" w14:paraId="0000000C">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New transitional housing/rapid re-housing (TH-RRH) joint component projects for homeless individuals and families</w:t>
      </w:r>
    </w:p>
    <w:p w:rsidR="00000000" w:rsidDel="00000000" w:rsidP="00000000" w:rsidRDefault="00000000" w:rsidRPr="00000000" w14:paraId="0000000D">
      <w:pPr>
        <w:numPr>
          <w:ilvl w:val="1"/>
          <w:numId w:val="9"/>
        </w:numPr>
        <w:pBdr>
          <w:top w:space="0" w:sz="0" w:val="nil"/>
          <w:left w:space="0" w:sz="0" w:val="nil"/>
          <w:bottom w:space="0" w:sz="0" w:val="nil"/>
          <w:right w:space="0" w:sz="0" w:val="nil"/>
          <w:between w:space="0" w:sz="0" w:val="nil"/>
        </w:pBd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New or expanded supportive services only projects for centralized or coordinated assessment</w:t>
      </w: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0" w:lineRule="auto"/>
        <w:ind w:left="144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CoC will receive up to 14 points on the overall score if one or more of the new projects includes leveraging housing and/or healthcare resources.</w:t>
      </w:r>
      <w:r w:rsidDel="00000000" w:rsidR="00000000" w:rsidRPr="00000000">
        <w:rPr>
          <w:rFonts w:ascii="Times New Roman" w:cs="Times New Roman" w:eastAsia="Times New Roman" w:hAnsi="Times New Roman"/>
          <w:b w:val="1"/>
          <w:sz w:val="24"/>
          <w:szCs w:val="24"/>
          <w:u w:val="single"/>
          <w:rtl w:val="0"/>
        </w:rPr>
        <w:t xml:space="preserve"> The CoC will highly prioritize any new projects that coordinate with housing providers and healthcare organizations to provide permanent supportive housing and/or rapid rehousing services</w:t>
      </w:r>
      <w:r w:rsidDel="00000000" w:rsidR="00000000" w:rsidRPr="00000000">
        <w:rPr>
          <w:rFonts w:ascii="Times New Roman" w:cs="Times New Roman" w:eastAsia="Times New Roman" w:hAnsi="Times New Roman"/>
          <w:sz w:val="24"/>
          <w:szCs w:val="24"/>
          <w:rtl w:val="0"/>
        </w:rPr>
        <w:t xml:space="preserve">. These projects must utilize housing vouchers and healthcare provided through an array of healthcare services providers.</w:t>
      </w:r>
    </w:p>
    <w:p w:rsidR="00000000" w:rsidDel="00000000" w:rsidP="00000000" w:rsidRDefault="00000000" w:rsidRPr="00000000" w14:paraId="00000010">
      <w:pPr>
        <w:pStyle w:val="Heading1"/>
        <w:rPr>
          <w:sz w:val="32"/>
          <w:szCs w:val="32"/>
        </w:rPr>
      </w:pPr>
      <w:bookmarkStart w:colFirst="0" w:colLast="0" w:name="_heading=h.ldx3b7jsj7s7" w:id="3"/>
      <w:bookmarkEnd w:id="3"/>
      <w:r w:rsidDel="00000000" w:rsidR="00000000" w:rsidRPr="00000000">
        <w:rPr>
          <w:rtl w:val="0"/>
        </w:rPr>
        <w:t xml:space="preserve">Eligible Project Types</w:t>
      </w: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project types are limited to:</w:t>
      </w:r>
    </w:p>
    <w:p w:rsidR="00000000" w:rsidDel="00000000" w:rsidP="00000000" w:rsidRDefault="00000000" w:rsidRPr="00000000" w14:paraId="00000012">
      <w:pPr>
        <w:numPr>
          <w:ilvl w:val="0"/>
          <w:numId w:val="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Permanent Supportive Housing Projects (PH-PSH) for c</w:t>
      </w:r>
      <w:r w:rsidDel="00000000" w:rsidR="00000000" w:rsidRPr="00000000">
        <w:rPr>
          <w:rFonts w:ascii="Times New Roman" w:cs="Times New Roman" w:eastAsia="Times New Roman" w:hAnsi="Times New Roman"/>
          <w:sz w:val="24"/>
          <w:szCs w:val="24"/>
          <w:rtl w:val="0"/>
        </w:rPr>
        <w:t xml:space="preserve">hronically homeless households </w:t>
      </w:r>
    </w:p>
    <w:p w:rsidR="00000000" w:rsidDel="00000000" w:rsidP="00000000" w:rsidRDefault="00000000" w:rsidRPr="00000000" w14:paraId="00000013">
      <w:pPr>
        <w:numPr>
          <w:ilvl w:val="0"/>
          <w:numId w:val="7"/>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Joint Transitional Housing/Rapid-Rehousing (Joint TH with PH-RRH)</w:t>
      </w:r>
      <w:r w:rsidDel="00000000" w:rsidR="00000000" w:rsidRPr="00000000">
        <w:rPr>
          <w:rtl w:val="0"/>
        </w:rPr>
      </w:r>
    </w:p>
    <w:p w:rsidR="00000000" w:rsidDel="00000000" w:rsidP="00000000" w:rsidRDefault="00000000" w:rsidRPr="00000000" w14:paraId="00000014">
      <w:pPr>
        <w:numPr>
          <w:ilvl w:val="0"/>
          <w:numId w:val="7"/>
        </w:numPr>
        <w:pBdr>
          <w:top w:space="0" w:sz="0" w:val="nil"/>
          <w:left w:space="0" w:sz="0" w:val="nil"/>
          <w:bottom w:space="0" w:sz="0" w:val="nil"/>
          <w:right w:space="0" w:sz="0" w:val="nil"/>
          <w:between w:space="0" w:sz="0" w:val="nil"/>
        </w:pBd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Rapid Re-Housing for Homeless Individuals, Families, and Youth (PH-RRH)</w:t>
      </w:r>
      <w:r w:rsidDel="00000000" w:rsidR="00000000" w:rsidRPr="00000000">
        <w:rPr>
          <w:rtl w:val="0"/>
        </w:rPr>
      </w:r>
    </w:p>
    <w:p w:rsidR="00000000" w:rsidDel="00000000" w:rsidP="00000000" w:rsidRDefault="00000000" w:rsidRPr="00000000" w14:paraId="00000015">
      <w:pPr>
        <w:pStyle w:val="Heading1"/>
        <w:rPr>
          <w:sz w:val="24"/>
          <w:szCs w:val="24"/>
        </w:rPr>
      </w:pPr>
      <w:bookmarkStart w:colFirst="0" w:colLast="0" w:name="_heading=h.iua7i0xdlejq" w:id="4"/>
      <w:bookmarkEnd w:id="4"/>
      <w:r w:rsidDel="00000000" w:rsidR="00000000" w:rsidRPr="00000000">
        <w:rPr>
          <w:rtl w:val="0"/>
        </w:rPr>
        <w:t xml:space="preserve">Approximate Amounts Available</w:t>
      </w:r>
      <w:r w:rsidDel="00000000" w:rsidR="00000000" w:rsidRPr="00000000">
        <w:rPr>
          <w:rtl w:val="0"/>
        </w:rPr>
      </w:r>
    </w:p>
    <w:tbl>
      <w:tblPr>
        <w:tblStyle w:val="Table1"/>
        <w:tblW w:w="3405.0" w:type="dxa"/>
        <w:jc w:val="left"/>
        <w:tblInd w:w="1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75"/>
        <w:gridCol w:w="1530"/>
        <w:tblGridChange w:id="0">
          <w:tblGrid>
            <w:gridCol w:w="1875"/>
            <w:gridCol w:w="1530"/>
          </w:tblGrid>
        </w:tblGridChange>
      </w:tblGrid>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6">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CoC Bonus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7">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$687,885</w:t>
            </w:r>
          </w:p>
        </w:tc>
      </w:tr>
      <w:tr>
        <w:trPr>
          <w:cantSplit w:val="0"/>
          <w:trHeight w:val="500"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8">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DV Bonus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9">
            <w:pPr>
              <w:widowControl w:val="0"/>
              <w:spacing w:after="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$859,857</w:t>
            </w:r>
          </w:p>
        </w:tc>
      </w:tr>
    </w:tbl>
    <w:p w:rsidR="00000000" w:rsidDel="00000000" w:rsidP="00000000" w:rsidRDefault="00000000" w:rsidRPr="00000000" w14:paraId="0000001A">
      <w:pPr>
        <w:spacing w:before="200" w:lineRule="auto"/>
        <w:rPr/>
      </w:pPr>
      <w:r w:rsidDel="00000000" w:rsidR="00000000" w:rsidRPr="00000000">
        <w:rPr>
          <w:rFonts w:ascii="Times New Roman" w:cs="Times New Roman" w:eastAsia="Times New Roman" w:hAnsi="Times New Roman"/>
          <w:sz w:val="24"/>
          <w:szCs w:val="24"/>
          <w:rtl w:val="0"/>
        </w:rPr>
        <w:t xml:space="preserve">The amounts above are based on the amounts from FY23 Competition. The exact amount of funding available will not be released until HUD opens the competition. All new projects will be contacted at that time to make any budget adjustments needed. </w:t>
      </w:r>
      <w:r w:rsidDel="00000000" w:rsidR="00000000" w:rsidRPr="00000000">
        <w:rPr>
          <w:rtl w:val="0"/>
        </w:rPr>
      </w:r>
    </w:p>
    <w:p w:rsidR="00000000" w:rsidDel="00000000" w:rsidP="00000000" w:rsidRDefault="00000000" w:rsidRPr="00000000" w14:paraId="0000001B">
      <w:pPr>
        <w:pStyle w:val="Heading1"/>
        <w:rPr/>
      </w:pPr>
      <w:bookmarkStart w:colFirst="0" w:colLast="0" w:name="_heading=h.eddd98lqsdsb" w:id="5"/>
      <w:bookmarkEnd w:id="5"/>
      <w:r w:rsidDel="00000000" w:rsidR="00000000" w:rsidRPr="00000000">
        <w:rPr>
          <w:rtl w:val="0"/>
        </w:rPr>
        <w:t xml:space="preserve">Deadlines</w:t>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yellow"/>
          <w:rtl w:val="0"/>
        </w:rPr>
        <w:t xml:space="preserve">By 5:00 p.m. on September 6, 2024:</w:t>
      </w:r>
      <w:r w:rsidDel="00000000" w:rsidR="00000000" w:rsidRPr="00000000">
        <w:rPr>
          <w:rFonts w:ascii="Times New Roman" w:cs="Times New Roman" w:eastAsia="Times New Roman" w:hAnsi="Times New Roman"/>
          <w:sz w:val="24"/>
          <w:szCs w:val="24"/>
          <w:rtl w:val="0"/>
        </w:rPr>
        <w:t xml:space="preserve"> Complete the attached New Project Proposal and email it as an attachment to elise@bceh.org. Please make the subject: “New Project – Agency Name”</w:t>
      </w:r>
    </w:p>
    <w:p w:rsidR="00000000" w:rsidDel="00000000" w:rsidP="00000000" w:rsidRDefault="00000000" w:rsidRPr="00000000" w14:paraId="0000001D">
      <w:pPr>
        <w:pStyle w:val="Heading1"/>
        <w:rPr/>
      </w:pPr>
      <w:bookmarkStart w:colFirst="0" w:colLast="0" w:name="_heading=h.wa7h0w5iu5i1" w:id="6"/>
      <w:bookmarkEnd w:id="6"/>
      <w:r w:rsidDel="00000000" w:rsidR="00000000" w:rsidRPr="00000000">
        <w:rPr>
          <w:rtl w:val="0"/>
        </w:rPr>
        <w:t xml:space="preserve">How will projects be selected for submission to HUD?</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CoC will bring all responses to the Funding Committee. The Funding Committee will review and score the initial RFPs using the attached New Project Scoring Tool and decide which projects to submit for funding. The applicants will be notified, and those projects that are accepted for submission will complete the application process in e-snaps once it is open. </w:t>
      </w:r>
    </w:p>
    <w:p w:rsidR="00000000" w:rsidDel="00000000" w:rsidP="00000000" w:rsidRDefault="00000000" w:rsidRPr="00000000" w14:paraId="0000001F">
      <w:pPr>
        <w:pStyle w:val="Heading1"/>
        <w:rPr/>
      </w:pPr>
      <w:bookmarkStart w:colFirst="0" w:colLast="0" w:name="_heading=h.buuhha77ui1u" w:id="7"/>
      <w:bookmarkEnd w:id="7"/>
      <w:r w:rsidDel="00000000" w:rsidR="00000000" w:rsidRPr="00000000">
        <w:rPr>
          <w:rtl w:val="0"/>
        </w:rPr>
        <w:t xml:space="preserve">Project Budget</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see the budget sheet and categories. This is an estimated budget that may need to be revised based on allocation of funds for FY 2024. It will include funding for housing (operations, leasing, or rental assistance), services (case management and others), admin (up to 10% of your grant request). For the purposes of this proposal, we ask that you submit an estimated and reasonable budget for the project you are proposing. For eligible activities, please refer to this resource: </w:t>
      </w:r>
      <w:hyperlink r:id="rId7">
        <w:r w:rsidDel="00000000" w:rsidR="00000000" w:rsidRPr="00000000">
          <w:rPr>
            <w:rFonts w:ascii="Times New Roman" w:cs="Times New Roman" w:eastAsia="Times New Roman" w:hAnsi="Times New Roman"/>
            <w:color w:val="0563c1"/>
            <w:sz w:val="24"/>
            <w:szCs w:val="24"/>
            <w:u w:val="single"/>
            <w:rtl w:val="0"/>
          </w:rPr>
          <w:t xml:space="preserve">https://www.hudexchange.info/homelessness-assistance/coc-esg-virtual-binders/coc-eligible-activities/coc-eligible-activities-overview/list-of-coc-eligible-activities/</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1">
      <w:pPr>
        <w:pStyle w:val="Heading2"/>
        <w:rPr/>
      </w:pPr>
      <w:bookmarkStart w:colFirst="0" w:colLast="0" w:name="_heading=h.r91ufi9qikeh" w:id="8"/>
      <w:bookmarkEnd w:id="8"/>
      <w:r w:rsidDel="00000000" w:rsidR="00000000" w:rsidRPr="00000000">
        <w:rPr>
          <w:rtl w:val="0"/>
        </w:rPr>
        <w:t xml:space="preserve">Match Requirements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Sources of match: Per the CoC Program Interim Rule (24 CFR 578.73), match must equal 25 percent of the total grant request including project administrative costs but excluding leasing costs (i.e., any funds identified for Leased Units and Leased Structures). For example, if the ‘total assistance requested’ is $100,000, and the project applicant did not request costs for Leased Units or Leased Structures, then the project applicant must secure commitments for match funds equal to no less than $25,000. For example, if the ‘total assistance requested’ is $100,000, of which $50,000 is for Leased Units or Leased Structures, then the project applicant must secure commitments for match funds equal to no less than $12,500 (i.e. (100K-50K)*.25).</w:t>
      </w:r>
    </w:p>
    <w:p w:rsidR="00000000" w:rsidDel="00000000" w:rsidP="00000000" w:rsidRDefault="00000000" w:rsidRPr="00000000" w14:paraId="00000023">
      <w:pPr>
        <w:numPr>
          <w:ilvl w:val="0"/>
          <w:numId w:val="8"/>
        </w:numPr>
        <w:pBdr>
          <w:top w:space="0" w:sz="0" w:val="nil"/>
          <w:left w:space="0" w:sz="0" w:val="nil"/>
          <w:bottom w:space="0" w:sz="0" w:val="nil"/>
          <w:right w:space="0" w:sz="0" w:val="nil"/>
          <w:between w:space="0" w:sz="0" w:val="nil"/>
        </w:pBd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The total match requirement can be met through cash, in-kind, or a combination of the two. If match is provided through in-kind sources from a third party, it must be documented by an MOU between the recipient or </w:t>
      </w:r>
      <w:r w:rsidDel="00000000" w:rsidR="00000000" w:rsidRPr="00000000">
        <w:rPr>
          <w:rFonts w:ascii="Times New Roman" w:cs="Times New Roman" w:eastAsia="Times New Roman" w:hAnsi="Times New Roman"/>
          <w:sz w:val="24"/>
          <w:szCs w:val="24"/>
          <w:rtl w:val="0"/>
        </w:rPr>
        <w:t xml:space="preserve">subrecipient</w:t>
      </w:r>
      <w:r w:rsidDel="00000000" w:rsidR="00000000" w:rsidRPr="00000000">
        <w:rPr>
          <w:rFonts w:ascii="Times New Roman" w:cs="Times New Roman" w:eastAsia="Times New Roman" w:hAnsi="Times New Roman"/>
          <w:color w:val="000000"/>
          <w:sz w:val="24"/>
          <w:szCs w:val="24"/>
          <w:rtl w:val="0"/>
        </w:rPr>
        <w:t xml:space="preserve"> and the third party that will provide the services.</w:t>
      </w:r>
      <w:r w:rsidDel="00000000" w:rsidR="00000000" w:rsidRPr="00000000">
        <w:rPr>
          <w:rtl w:val="0"/>
        </w:rPr>
      </w:r>
    </w:p>
    <w:p w:rsidR="00000000" w:rsidDel="00000000" w:rsidP="00000000" w:rsidRDefault="00000000" w:rsidRPr="00000000" w14:paraId="00000024">
      <w:pPr>
        <w:numPr>
          <w:ilvl w:val="0"/>
          <w:numId w:val="8"/>
        </w:numPr>
        <w:pBdr>
          <w:top w:space="0" w:sz="0" w:val="nil"/>
          <w:left w:space="0" w:sz="0" w:val="nil"/>
          <w:bottom w:space="0" w:sz="0" w:val="nil"/>
          <w:right w:space="0" w:sz="0" w:val="nil"/>
          <w:between w:space="0" w:sz="0" w:val="nil"/>
        </w:pBd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Match must be used for eligible costs for the program component you are applying for, set forth in the HEARTH Interim Rule (Subpart D of 24 CFR part 578).</w:t>
      </w: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qualify as match, funds must come to and be disbursed by the grantee. If benefits are paid directly to project participants, the funding is not going through the agency's books and it cannot be counted as match. For example, rent paid directly to a private landlord does not come to the grantee and so cannot qualify as match. Benefits received by tenants such as SSI, SNAP do not go to the grantee and cannot be used as match. </w:t>
      </w:r>
    </w:p>
    <w:p w:rsidR="00000000" w:rsidDel="00000000" w:rsidP="00000000" w:rsidRDefault="00000000" w:rsidRPr="00000000" w14:paraId="00000026">
      <w:pPr>
        <w:pStyle w:val="Heading1"/>
        <w:rPr/>
      </w:pPr>
      <w:bookmarkStart w:colFirst="0" w:colLast="0" w:name="_heading=h.xlsmgvohyh39" w:id="9"/>
      <w:bookmarkEnd w:id="9"/>
      <w:r w:rsidDel="00000000" w:rsidR="00000000" w:rsidRPr="00000000">
        <w:rPr>
          <w:rtl w:val="0"/>
        </w:rPr>
        <w:t xml:space="preserve">If my project is selected for a new project application review, what is the next step?</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be notified if your project has been selected for submission as a potential new project during the FY2024 funding round. At that time, you will receive instructions for submission of a formal application.</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will need to submit your new project application on e-snaps, HUD’s online application, if chosen for the FY2024 funding round. Support and help completing the e-snaps application will be provided upon request.</w:t>
      </w:r>
    </w:p>
    <w:p w:rsidR="00000000" w:rsidDel="00000000" w:rsidP="00000000" w:rsidRDefault="00000000" w:rsidRPr="00000000" w14:paraId="00000029">
      <w:pPr>
        <w:pStyle w:val="Heading1"/>
        <w:rPr/>
      </w:pPr>
      <w:bookmarkStart w:colFirst="0" w:colLast="0" w:name="_heading=h.x86bt2rsbpae" w:id="10"/>
      <w:bookmarkEnd w:id="10"/>
      <w:r w:rsidDel="00000000" w:rsidR="00000000" w:rsidRPr="00000000">
        <w:rPr>
          <w:rtl w:val="0"/>
        </w:rPr>
        <w:t xml:space="preserve">Contact for Questions</w:t>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Elise McCauley, Assistant Director, </w:t>
      </w:r>
      <w:hyperlink r:id="rId8">
        <w:r w:rsidDel="00000000" w:rsidR="00000000" w:rsidRPr="00000000">
          <w:rPr>
            <w:rFonts w:ascii="Times New Roman" w:cs="Times New Roman" w:eastAsia="Times New Roman" w:hAnsi="Times New Roman"/>
            <w:color w:val="1155cc"/>
            <w:sz w:val="24"/>
            <w:szCs w:val="24"/>
            <w:u w:val="single"/>
            <w:rtl w:val="0"/>
          </w:rPr>
          <w:t xml:space="preserve">elise@bceh.org</w:t>
        </w:r>
      </w:hyperlink>
      <w:r w:rsidDel="00000000" w:rsidR="00000000" w:rsidRPr="00000000">
        <w:rPr>
          <w:rtl w:val="0"/>
        </w:rPr>
      </w:r>
    </w:p>
    <w:p w:rsidR="00000000" w:rsidDel="00000000" w:rsidP="00000000" w:rsidRDefault="00000000" w:rsidRPr="00000000" w14:paraId="000000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Rachael Bertolet, CoC Manager, </w:t>
      </w:r>
      <w:hyperlink r:id="rId9">
        <w:r w:rsidDel="00000000" w:rsidR="00000000" w:rsidRPr="00000000">
          <w:rPr>
            <w:rFonts w:ascii="Times New Roman" w:cs="Times New Roman" w:eastAsia="Times New Roman" w:hAnsi="Times New Roman"/>
            <w:color w:val="1155cc"/>
            <w:sz w:val="24"/>
            <w:szCs w:val="24"/>
            <w:u w:val="single"/>
            <w:rtl w:val="0"/>
          </w:rPr>
          <w:t xml:space="preserve">rachael@bceh.org</w:t>
        </w:r>
      </w:hyperlink>
      <w:r w:rsidDel="00000000" w:rsidR="00000000" w:rsidRPr="00000000">
        <w:rPr>
          <w:rtl w:val="0"/>
        </w:rPr>
      </w:r>
    </w:p>
    <w:p w:rsidR="00000000" w:rsidDel="00000000" w:rsidP="00000000" w:rsidRDefault="00000000" w:rsidRPr="00000000" w14:paraId="0000002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Jack Williams, Executive Director, </w:t>
      </w:r>
      <w:hyperlink r:id="rId10">
        <w:r w:rsidDel="00000000" w:rsidR="00000000" w:rsidRPr="00000000">
          <w:rPr>
            <w:rFonts w:ascii="Times New Roman" w:cs="Times New Roman" w:eastAsia="Times New Roman" w:hAnsi="Times New Roman"/>
            <w:color w:val="1155cc"/>
            <w:sz w:val="24"/>
            <w:szCs w:val="24"/>
            <w:u w:val="single"/>
            <w:rtl w:val="0"/>
          </w:rPr>
          <w:t xml:space="preserve">jack@bceh.org</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D">
      <w:pPr>
        <w:rPr>
          <w:rFonts w:ascii="Times New Roman" w:cs="Times New Roman" w:eastAsia="Times New Roman" w:hAnsi="Times New Roman"/>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2E">
      <w:pPr>
        <w:pStyle w:val="Title"/>
        <w:rPr/>
      </w:pPr>
      <w:r w:rsidDel="00000000" w:rsidR="00000000" w:rsidRPr="00000000">
        <w:rPr>
          <w:rtl w:val="0"/>
        </w:rPr>
        <w:t xml:space="preserve">Expansion Project</w:t>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HUD will allow project applicants to apply for a new expansion project through reallocation, CoC Bonus, and DV Bonus.</w:t>
      </w:r>
      <w:r w:rsidDel="00000000" w:rsidR="00000000" w:rsidRPr="00000000">
        <w:rPr>
          <w:rFonts w:ascii="Times New Roman" w:cs="Times New Roman" w:eastAsia="Times New Roman" w:hAnsi="Times New Roman"/>
          <w:sz w:val="24"/>
          <w:szCs w:val="24"/>
          <w:u w:val="single"/>
          <w:rtl w:val="0"/>
        </w:rPr>
        <w:t xml:space="preserve"> Expansion projects must increase the number of units, persons served, services provided to existing project participants, or add additional activities to HMIS and SSO-Coordinated Entry projects</w:t>
      </w:r>
      <w:r w:rsidDel="00000000" w:rsidR="00000000" w:rsidRPr="00000000">
        <w:rPr>
          <w:rFonts w:ascii="Times New Roman" w:cs="Times New Roman" w:eastAsia="Times New Roman" w:hAnsi="Times New Roman"/>
          <w:sz w:val="24"/>
          <w:szCs w:val="24"/>
          <w:rtl w:val="0"/>
        </w:rPr>
        <w:t xml:space="preserve">. If the new expansion project will expand an existing eligible CoC Program renewal project HUD will not fund capital costs (i.e., new constructions, rehabilitation, or acquisition) and will only allow 1-year funding requests.</w:t>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can apply for a new project that will expand an existing eligible CoC Program renewal project, so long as it is the same component and type (e.g., both the new and renewal project applications are PSH). To apply for a new project that will expand an existing eligible CoC Program renewal project, applicants will create and submit two project applications: a “Stand-alone New” and a “Stand-alone Renewal”.</w:t>
      </w:r>
    </w:p>
    <w:p w:rsidR="00000000" w:rsidDel="00000000" w:rsidP="00000000" w:rsidRDefault="00000000" w:rsidRPr="00000000" w14:paraId="0000003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Renewal Grant PIN. </w:t>
      </w:r>
      <w:r w:rsidDel="00000000" w:rsidR="00000000" w:rsidRPr="00000000">
        <w:rPr>
          <w:rFonts w:ascii="Times New Roman" w:cs="Times New Roman" w:eastAsia="Times New Roman" w:hAnsi="Times New Roman"/>
          <w:i w:val="1"/>
          <w:sz w:val="24"/>
          <w:szCs w:val="24"/>
          <w:rtl w:val="0"/>
        </w:rPr>
        <w:t xml:space="preserve">(Enter the PIN exactly as it was entered in the renewal project application)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Eligible Renewal Grant Project Name. </w:t>
      </w:r>
      <w:r w:rsidDel="00000000" w:rsidR="00000000" w:rsidRPr="00000000">
        <w:rPr>
          <w:rFonts w:ascii="Times New Roman" w:cs="Times New Roman" w:eastAsia="Times New Roman" w:hAnsi="Times New Roman"/>
          <w:i w:val="1"/>
          <w:sz w:val="24"/>
          <w:szCs w:val="24"/>
          <w:rtl w:val="0"/>
        </w:rPr>
        <w:t xml:space="preserve">(exactly as it was entered in the renewal project application)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 expansion increase the number of project participants? ( ) Yes ( ) No</w:t>
      </w:r>
    </w:p>
    <w:p w:rsidR="00000000" w:rsidDel="00000000" w:rsidP="00000000" w:rsidRDefault="00000000" w:rsidRPr="00000000" w14:paraId="00000034">
      <w:pPr>
        <w:rPr>
          <w:i w:val="1"/>
        </w:rPr>
      </w:pPr>
      <w:r w:rsidDel="00000000" w:rsidR="00000000" w:rsidRPr="00000000">
        <w:rPr>
          <w:rFonts w:ascii="Times New Roman" w:cs="Times New Roman" w:eastAsia="Times New Roman" w:hAnsi="Times New Roman"/>
          <w:i w:val="1"/>
          <w:sz w:val="24"/>
          <w:szCs w:val="24"/>
          <w:rtl w:val="0"/>
        </w:rPr>
        <w:t xml:space="preserve">If yes, respond to the chart below:</w:t>
      </w:r>
      <w:r w:rsidDel="00000000" w:rsidR="00000000" w:rsidRPr="00000000">
        <w:rPr>
          <w:rtl w:val="0"/>
        </w:rPr>
      </w:r>
    </w:p>
    <w:tbl>
      <w:tblPr>
        <w:tblStyle w:val="Table2"/>
        <w:tblW w:w="936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Current</w:t>
            </w:r>
          </w:p>
        </w:tc>
        <w:tc>
          <w:tcPr>
            <w:shd w:fill="auto" w:val="clear"/>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Additional (to be added)</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w:t>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Participants:</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Units:</w:t>
            </w:r>
          </w:p>
        </w:tc>
        <w:tc>
          <w:tcPr>
            <w:shd w:fill="auto" w:val="clear"/>
            <w:tcMar>
              <w:top w:w="100.0" w:type="dxa"/>
              <w:left w:w="100.0" w:type="dxa"/>
              <w:bottom w:w="100.0" w:type="dxa"/>
              <w:right w:w="100.0" w:type="dxa"/>
            </w:tcMar>
          </w:tcPr>
          <w:p w:rsidR="00000000" w:rsidDel="00000000" w:rsidP="00000000" w:rsidRDefault="00000000" w:rsidRPr="00000000" w14:paraId="0000003A">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Units:</w:t>
            </w:r>
          </w:p>
        </w:tc>
      </w:tr>
      <w:tr>
        <w:trPr>
          <w:cantSplit w:val="0"/>
          <w:trHeight w:val="425"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Beds:</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Beds:</w:t>
            </w:r>
          </w:p>
        </w:tc>
      </w:tr>
    </w:tbl>
    <w:p w:rsidR="00000000" w:rsidDel="00000000" w:rsidP="00000000" w:rsidRDefault="00000000" w:rsidRPr="00000000" w14:paraId="0000003D">
      <w:pPr>
        <w:spacing w:before="20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this expansion project provide additional supportive services to the project participants? </w:t>
      </w:r>
    </w:p>
    <w:p w:rsidR="00000000" w:rsidDel="00000000" w:rsidP="00000000" w:rsidRDefault="00000000" w:rsidRPr="00000000" w14:paraId="0000003E">
      <w:pPr>
        <w:spacing w:after="0" w:lineRule="auto"/>
        <w:ind w:left="108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Yes, check all that apply:</w:t>
      </w:r>
    </w:p>
    <w:p w:rsidR="00000000" w:rsidDel="00000000" w:rsidP="00000000" w:rsidRDefault="00000000" w:rsidRPr="00000000" w14:paraId="0000003F">
      <w:pPr>
        <w:spacing w:after="0" w:lineRule="auto"/>
        <w:ind w:left="1080"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_____ Increase number of supportive services provided</w:t>
      </w:r>
    </w:p>
    <w:p w:rsidR="00000000" w:rsidDel="00000000" w:rsidP="00000000" w:rsidRDefault="00000000" w:rsidRPr="00000000" w14:paraId="00000040">
      <w:pPr>
        <w:spacing w:after="0" w:lineRule="auto"/>
        <w:ind w:left="144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Increase frequency/intensity of support services </w:t>
      </w:r>
    </w:p>
    <w:p w:rsidR="00000000" w:rsidDel="00000000" w:rsidP="00000000" w:rsidRDefault="00000000" w:rsidRPr="00000000" w14:paraId="00000041">
      <w:pPr>
        <w:spacing w:after="0" w:lineRule="auto"/>
        <w:ind w:left="72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_____ No</w:t>
      </w:r>
    </w:p>
    <w:p w:rsidR="00000000" w:rsidDel="00000000" w:rsidP="00000000" w:rsidRDefault="00000000" w:rsidRPr="00000000" w14:paraId="00000042">
      <w:pPr>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3">
      <w:pPr>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current project and how this expansion will add supportive services and/or additional housing. </w:t>
      </w:r>
    </w:p>
    <w:p w:rsidR="00000000" w:rsidDel="00000000" w:rsidP="00000000" w:rsidRDefault="00000000" w:rsidRPr="00000000" w14:paraId="00000044">
      <w:pPr>
        <w:pStyle w:val="Heading1"/>
        <w:spacing w:after="0" w:line="240" w:lineRule="auto"/>
        <w:rPr/>
      </w:pPr>
      <w:bookmarkStart w:colFirst="0" w:colLast="0" w:name="_heading=h.1e71p723jikl" w:id="11"/>
      <w:bookmarkEnd w:id="11"/>
      <w:r w:rsidDel="00000000" w:rsidR="00000000" w:rsidRPr="00000000">
        <w:rPr>
          <w:rtl w:val="0"/>
        </w:rPr>
      </w:r>
    </w:p>
    <w:p w:rsidR="00000000" w:rsidDel="00000000" w:rsidP="00000000" w:rsidRDefault="00000000" w:rsidRPr="00000000" w14:paraId="000000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Describe the need for the expansion.</w:t>
      </w:r>
    </w:p>
    <w:p w:rsidR="00000000" w:rsidDel="00000000" w:rsidP="00000000" w:rsidRDefault="00000000" w:rsidRPr="00000000" w14:paraId="00000046">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pStyle w:val="Heading1"/>
        <w:spacing w:line="240" w:lineRule="auto"/>
        <w:rPr/>
      </w:pPr>
      <w:r w:rsidDel="00000000" w:rsidR="00000000" w:rsidRPr="00000000">
        <w:rPr>
          <w:rtl w:val="0"/>
        </w:rPr>
        <w:t xml:space="preserve">Financials</w:t>
      </w:r>
    </w:p>
    <w:p w:rsidR="00000000" w:rsidDel="00000000" w:rsidP="00000000" w:rsidRDefault="00000000" w:rsidRPr="00000000" w14:paraId="00000048">
      <w:pPr>
        <w:spacing w:after="0" w:line="240" w:lineRule="auto"/>
        <w:rPr>
          <w:rFonts w:ascii="Times New Roman" w:cs="Times New Roman" w:eastAsia="Times New Roman" w:hAnsi="Times New Roman"/>
          <w:sz w:val="24"/>
          <w:szCs w:val="24"/>
        </w:rPr>
      </w:pPr>
      <w:bookmarkStart w:colFirst="0" w:colLast="0" w:name="_heading=h.4goj2jay666b" w:id="12"/>
      <w:bookmarkEnd w:id="12"/>
      <w:r w:rsidDel="00000000" w:rsidR="00000000" w:rsidRPr="00000000">
        <w:rPr>
          <w:rFonts w:ascii="Times New Roman" w:cs="Times New Roman" w:eastAsia="Times New Roman" w:hAnsi="Times New Roman"/>
          <w:sz w:val="24"/>
          <w:szCs w:val="24"/>
          <w:rtl w:val="0"/>
        </w:rPr>
        <w:t xml:space="preserve">Applicant must submit an estimated and reasonable budget for the project proposed. For eligible activities, please refer to this resource: </w:t>
      </w:r>
      <w:hyperlink r:id="rId11">
        <w:r w:rsidDel="00000000" w:rsidR="00000000" w:rsidRPr="00000000">
          <w:rPr>
            <w:rFonts w:ascii="Times New Roman" w:cs="Times New Roman" w:eastAsia="Times New Roman" w:hAnsi="Times New Roman"/>
            <w:color w:val="0563c1"/>
            <w:sz w:val="24"/>
            <w:szCs w:val="24"/>
            <w:u w:val="single"/>
            <w:rtl w:val="0"/>
          </w:rPr>
          <w:t xml:space="preserve">https://www.hudexchange.info/homelessness-assistance/coc-esg-virtual-binders/coc-eligible-activities/coc-eligible-activities-overview/list-of-coc-eligible-activities/</w:t>
        </w:r>
      </w:hyperlink>
      <w:r w:rsidDel="00000000" w:rsidR="00000000" w:rsidRPr="00000000">
        <w:rPr>
          <w:rFonts w:ascii="Times New Roman" w:cs="Times New Roman" w:eastAsia="Times New Roman" w:hAnsi="Times New Roman"/>
          <w:sz w:val="24"/>
          <w:szCs w:val="24"/>
          <w:rtl w:val="0"/>
        </w:rPr>
        <w:t xml:space="preserve">  Budgeted costs must be reasonable, allocable, and allowable.</w:t>
      </w:r>
    </w:p>
    <w:p w:rsidR="00000000" w:rsidDel="00000000" w:rsidP="00000000" w:rsidRDefault="00000000" w:rsidRPr="00000000" w14:paraId="00000049">
      <w:pPr>
        <w:spacing w:after="0" w:line="240" w:lineRule="auto"/>
        <w:rPr/>
      </w:pPr>
      <w:r w:rsidDel="00000000" w:rsidR="00000000" w:rsidRPr="00000000">
        <w:rPr>
          <w:rtl w:val="0"/>
        </w:rPr>
      </w:r>
    </w:p>
    <w:tbl>
      <w:tblPr>
        <w:tblStyle w:val="Table3"/>
        <w:tblW w:w="9520.0" w:type="dxa"/>
        <w:jc w:val="left"/>
        <w:tblInd w:w="-10.0" w:type="dxa"/>
        <w:tblLayout w:type="fixed"/>
        <w:tblLook w:val="0400"/>
      </w:tblPr>
      <w:tblGrid>
        <w:gridCol w:w="2960"/>
        <w:gridCol w:w="3860"/>
        <w:gridCol w:w="2700"/>
        <w:tblGridChange w:id="0">
          <w:tblGrid>
            <w:gridCol w:w="2960"/>
            <w:gridCol w:w="3860"/>
            <w:gridCol w:w="270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deeaf6" w:val="clear"/>
            <w:vAlign w:val="center"/>
          </w:tcPr>
          <w:p w:rsidR="00000000" w:rsidDel="00000000" w:rsidP="00000000" w:rsidRDefault="00000000" w:rsidRPr="00000000" w14:paraId="0000004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Estimated Budget</w:t>
            </w:r>
          </w:p>
        </w:tc>
        <w:tc>
          <w:tcPr>
            <w:tcBorders>
              <w:top w:color="000000" w:space="0" w:sz="8" w:val="single"/>
              <w:left w:color="cccccc" w:space="0" w:sz="8" w:val="single"/>
              <w:bottom w:color="000000" w:space="0" w:sz="8" w:val="single"/>
              <w:right w:color="000000" w:space="0" w:sz="8" w:val="single"/>
            </w:tcBorders>
            <w:shd w:fill="deeaf6" w:val="clear"/>
            <w:vAlign w:val="center"/>
          </w:tcPr>
          <w:p w:rsidR="00000000" w:rsidDel="00000000" w:rsidP="00000000" w:rsidRDefault="00000000" w:rsidRPr="00000000" w14:paraId="0000004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Eligible Costs Quantity AND Description</w:t>
            </w:r>
          </w:p>
        </w:tc>
        <w:tc>
          <w:tcPr>
            <w:tcBorders>
              <w:top w:color="000000" w:space="0" w:sz="8" w:val="single"/>
              <w:left w:color="cccccc" w:space="0" w:sz="8" w:val="single"/>
              <w:bottom w:color="000000" w:space="0" w:sz="8" w:val="single"/>
              <w:right w:color="000000" w:space="0" w:sz="8" w:val="single"/>
            </w:tcBorders>
            <w:shd w:fill="deeaf6" w:val="clear"/>
            <w:vAlign w:val="center"/>
          </w:tcPr>
          <w:p w:rsidR="00000000" w:rsidDel="00000000" w:rsidP="00000000" w:rsidRDefault="00000000" w:rsidRPr="00000000" w14:paraId="0000004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Assistance Requested</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4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2a. Leased Units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4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4F">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2b. Leased Structures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2">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Rental Assistance</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4">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5">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Supportive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7">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5. Operating </w:t>
            </w: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A">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tl w:val="0"/>
              </w:rPr>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B">
            <w:pPr>
              <w:spacing w:after="0" w:line="240" w:lineRule="auto"/>
              <w:jc w:val="center"/>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Fonts w:ascii="Times New Roman" w:cs="Times New Roman" w:eastAsia="Times New Roman" w:hAnsi="Times New Roman"/>
                <w:color w:val="000000"/>
                <w:sz w:val="24"/>
                <w:szCs w:val="24"/>
                <w:rtl w:val="0"/>
              </w:rPr>
              <w:t xml:space="preserve">. HMIS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5D">
            <w:pPr>
              <w:spacing w:after="0" w:line="240" w:lineRule="auto"/>
              <w:jc w:val="center"/>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i w:val="1"/>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5E">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0" w:val="nil"/>
              <w:right w:color="000000" w:space="0" w:sz="8" w:val="single"/>
            </w:tcBorders>
            <w:shd w:fill="auto" w:val="clear"/>
            <w:vAlign w:val="bottom"/>
          </w:tcPr>
          <w:p w:rsidR="00000000" w:rsidDel="00000000" w:rsidP="00000000" w:rsidRDefault="00000000" w:rsidRPr="00000000" w14:paraId="0000005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7</w:t>
            </w:r>
            <w:r w:rsidDel="00000000" w:rsidR="00000000" w:rsidRPr="00000000">
              <w:rPr>
                <w:rFonts w:ascii="Times New Roman" w:cs="Times New Roman" w:eastAsia="Times New Roman" w:hAnsi="Times New Roman"/>
                <w:color w:val="000000"/>
                <w:sz w:val="24"/>
                <w:szCs w:val="24"/>
                <w:rtl w:val="0"/>
              </w:rPr>
              <w:t xml:space="preserve">. VAWA</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6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1">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shd w:fill="bfbfbf" w:val="clear"/>
            <w:vAlign w:val="center"/>
          </w:tcPr>
          <w:p w:rsidR="00000000" w:rsidDel="00000000" w:rsidP="00000000" w:rsidRDefault="00000000" w:rsidRPr="00000000" w14:paraId="0000006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Sub-total Costs Required</w:t>
            </w:r>
          </w:p>
        </w:tc>
        <w:tc>
          <w:tcPr>
            <w:tcBorders>
              <w:top w:color="cccccc" w:space="0" w:sz="8" w:val="single"/>
              <w:left w:color="000000" w:space="0" w:sz="0" w:val="nil"/>
              <w:bottom w:color="000000" w:space="0" w:sz="8" w:val="single"/>
              <w:right w:color="000000" w:space="0" w:sz="8" w:val="single"/>
            </w:tcBorders>
            <w:shd w:fill="d0cece" w:val="clear"/>
            <w:vAlign w:val="bottom"/>
          </w:tcPr>
          <w:p w:rsidR="00000000" w:rsidDel="00000000" w:rsidP="00000000" w:rsidRDefault="00000000" w:rsidRPr="00000000" w14:paraId="0000006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d0cece" w:val="clear"/>
            <w:vAlign w:val="center"/>
          </w:tcPr>
          <w:p w:rsidR="00000000" w:rsidDel="00000000" w:rsidP="00000000" w:rsidRDefault="00000000" w:rsidRPr="00000000" w14:paraId="0000006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000000" w:space="0" w:sz="0" w:val="nil"/>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6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Admin (Up to 10%)</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6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615" w:hRule="atLeast"/>
          <w:tblHeader w:val="0"/>
        </w:trPr>
        <w:tc>
          <w:tcPr>
            <w:tcBorders>
              <w:top w:color="cccccc" w:space="0" w:sz="8" w:val="single"/>
              <w:left w:color="000000" w:space="0" w:sz="8" w:val="single"/>
              <w:bottom w:color="000000" w:space="0" w:sz="8" w:val="single"/>
              <w:right w:color="000000" w:space="0" w:sz="8" w:val="single"/>
            </w:tcBorders>
            <w:shd w:fill="d0cece" w:val="clear"/>
            <w:vAlign w:val="bottom"/>
          </w:tcPr>
          <w:p w:rsidR="00000000" w:rsidDel="00000000" w:rsidP="00000000" w:rsidRDefault="00000000" w:rsidRPr="00000000" w14:paraId="0000006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Assistance Plus Admin Requested</w:t>
            </w:r>
          </w:p>
        </w:tc>
        <w:tc>
          <w:tcPr>
            <w:tcBorders>
              <w:top w:color="cccccc" w:space="0" w:sz="8" w:val="single"/>
              <w:left w:color="cccccc" w:space="0" w:sz="8" w:val="single"/>
              <w:bottom w:color="000000" w:space="0" w:sz="8" w:val="single"/>
              <w:right w:color="000000" w:space="0" w:sz="8" w:val="single"/>
            </w:tcBorders>
            <w:shd w:fill="d0cece" w:val="clear"/>
            <w:vAlign w:val="bottom"/>
          </w:tcPr>
          <w:p w:rsidR="00000000" w:rsidDel="00000000" w:rsidP="00000000" w:rsidRDefault="00000000" w:rsidRPr="00000000" w14:paraId="0000006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d0cece" w:val="clear"/>
            <w:vAlign w:val="center"/>
          </w:tcPr>
          <w:p w:rsidR="00000000" w:rsidDel="00000000" w:rsidP="00000000" w:rsidRDefault="00000000" w:rsidRPr="00000000" w14:paraId="0000006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6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Match </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6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6D">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615" w:hRule="atLeast"/>
          <w:tblHeader w:val="0"/>
        </w:trPr>
        <w:tc>
          <w:tcPr>
            <w:tcBorders>
              <w:top w:color="cccccc" w:space="0" w:sz="8" w:val="single"/>
              <w:left w:color="000000" w:space="0" w:sz="8" w:val="single"/>
              <w:bottom w:color="000000" w:space="0" w:sz="8" w:val="single"/>
              <w:right w:color="000000" w:space="0" w:sz="8" w:val="single"/>
            </w:tcBorders>
            <w:shd w:fill="d0cece" w:val="clear"/>
            <w:vAlign w:val="bottom"/>
          </w:tcPr>
          <w:p w:rsidR="00000000" w:rsidDel="00000000" w:rsidP="00000000" w:rsidRDefault="00000000" w:rsidRPr="00000000" w14:paraId="0000006E">
            <w:pPr>
              <w:spacing w:after="0" w:line="240" w:lineRule="auto"/>
              <w:rPr>
                <w:rFonts w:ascii="Times New Roman" w:cs="Times New Roman" w:eastAsia="Times New Roman" w:hAnsi="Times New Roman"/>
                <w:color w:val="000000"/>
                <w:sz w:val="24"/>
                <w:szCs w:val="24"/>
              </w:rPr>
            </w:pPr>
            <w:bookmarkStart w:colFirst="0" w:colLast="0" w:name="_heading=h.30j0zll" w:id="13"/>
            <w:bookmarkEnd w:id="13"/>
            <w:r w:rsidDel="00000000" w:rsidR="00000000" w:rsidRPr="00000000">
              <w:rPr>
                <w:rFonts w:ascii="Times New Roman" w:cs="Times New Roman" w:eastAsia="Times New Roman" w:hAnsi="Times New Roman"/>
                <w:color w:val="000000"/>
                <w:sz w:val="24"/>
                <w:szCs w:val="24"/>
                <w:rtl w:val="0"/>
              </w:rPr>
              <w:t xml:space="preserve">Total Budget (match + total requested)</w:t>
            </w:r>
          </w:p>
        </w:tc>
        <w:tc>
          <w:tcPr>
            <w:tcBorders>
              <w:top w:color="cccccc" w:space="0" w:sz="8" w:val="single"/>
              <w:left w:color="cccccc" w:space="0" w:sz="8" w:val="single"/>
              <w:bottom w:color="000000" w:space="0" w:sz="8" w:val="single"/>
              <w:right w:color="000000" w:space="0" w:sz="8" w:val="single"/>
            </w:tcBorders>
            <w:shd w:fill="d0cece" w:val="clear"/>
            <w:vAlign w:val="bottom"/>
          </w:tcPr>
          <w:p w:rsidR="00000000" w:rsidDel="00000000" w:rsidP="00000000" w:rsidRDefault="00000000" w:rsidRPr="00000000" w14:paraId="0000006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d0cece" w:val="clear"/>
            <w:vAlign w:val="center"/>
          </w:tcPr>
          <w:p w:rsidR="00000000" w:rsidDel="00000000" w:rsidP="00000000" w:rsidRDefault="00000000" w:rsidRPr="00000000" w14:paraId="0000007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bl>
    <w:p w:rsidR="00000000" w:rsidDel="00000000" w:rsidP="00000000" w:rsidRDefault="00000000" w:rsidRPr="00000000" w14:paraId="00000071">
      <w:pPr>
        <w:spacing w:after="0" w:lineRule="auto"/>
        <w:rPr>
          <w:rFonts w:ascii="Times New Roman" w:cs="Times New Roman" w:eastAsia="Times New Roman" w:hAnsi="Times New Roman"/>
          <w:sz w:val="24"/>
          <w:szCs w:val="24"/>
        </w:rPr>
      </w:pPr>
      <w:r w:rsidDel="00000000" w:rsidR="00000000" w:rsidRPr="00000000">
        <w:rPr>
          <w:rtl w:val="0"/>
        </w:rPr>
      </w:r>
    </w:p>
    <w:tbl>
      <w:tblPr>
        <w:tblStyle w:val="Table4"/>
        <w:tblW w:w="9520.0" w:type="dxa"/>
        <w:jc w:val="left"/>
        <w:tblInd w:w="-10.0" w:type="dxa"/>
        <w:tblLayout w:type="fixed"/>
        <w:tblLook w:val="0400"/>
      </w:tblPr>
      <w:tblGrid>
        <w:gridCol w:w="2960"/>
        <w:gridCol w:w="3860"/>
        <w:gridCol w:w="2700"/>
        <w:tblGridChange w:id="0">
          <w:tblGrid>
            <w:gridCol w:w="2960"/>
            <w:gridCol w:w="3860"/>
            <w:gridCol w:w="2700"/>
          </w:tblGrid>
        </w:tblGridChange>
      </w:tblGrid>
      <w:tr>
        <w:trPr>
          <w:cantSplit w:val="0"/>
          <w:trHeight w:val="615" w:hRule="atLeast"/>
          <w:tblHeader w:val="0"/>
        </w:trPr>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72">
            <w:pPr>
              <w:spacing w:after="0" w:line="240" w:lineRule="auto"/>
              <w:jc w:val="center"/>
              <w:rPr>
                <w:rFonts w:ascii="Times New Roman" w:cs="Times New Roman" w:eastAsia="Times New Roman" w:hAnsi="Times New Roman"/>
                <w:color w:val="000000"/>
                <w:sz w:val="24"/>
                <w:szCs w:val="24"/>
              </w:rPr>
            </w:pPr>
            <w:bookmarkStart w:colFirst="0" w:colLast="0" w:name="_heading=h.8q677xjy4x98" w:id="14"/>
            <w:bookmarkEnd w:id="14"/>
            <w:r w:rsidDel="00000000" w:rsidR="00000000" w:rsidRPr="00000000">
              <w:rPr>
                <w:rFonts w:ascii="Times New Roman" w:cs="Times New Roman" w:eastAsia="Times New Roman" w:hAnsi="Times New Roman"/>
                <w:color w:val="000000"/>
                <w:sz w:val="24"/>
                <w:szCs w:val="24"/>
                <w:rtl w:val="0"/>
              </w:rPr>
              <w:t xml:space="preserve">*Supportive Services Detailed Budget:</w:t>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7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Eligible Costs Quantity AND Description</w:t>
            </w:r>
          </w:p>
        </w:tc>
        <w:tc>
          <w:tcPr>
            <w:tcBorders>
              <w:top w:color="000000" w:space="0" w:sz="4" w:val="single"/>
              <w:left w:color="000000" w:space="0" w:sz="4" w:val="single"/>
              <w:bottom w:color="000000" w:space="0" w:sz="4" w:val="single"/>
              <w:right w:color="000000" w:space="0" w:sz="4" w:val="single"/>
            </w:tcBorders>
            <w:shd w:fill="deeaf6" w:val="clear"/>
            <w:vAlign w:val="center"/>
          </w:tcPr>
          <w:p w:rsidR="00000000" w:rsidDel="00000000" w:rsidP="00000000" w:rsidRDefault="00000000" w:rsidRPr="00000000" w14:paraId="0000007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Total Assistance Requested</w:t>
            </w:r>
          </w:p>
        </w:tc>
      </w:tr>
      <w:tr>
        <w:trPr>
          <w:cantSplit w:val="0"/>
          <w:trHeight w:val="315" w:hRule="atLeast"/>
          <w:tblHeader w:val="0"/>
        </w:trPr>
        <w:tc>
          <w:tcPr>
            <w:tcBorders>
              <w:top w:color="000000" w:space="0" w:sz="4"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Assessment of Service Needs</w:t>
            </w:r>
          </w:p>
        </w:tc>
        <w:tc>
          <w:tcPr>
            <w:tcBorders>
              <w:top w:color="000000" w:space="0" w:sz="4"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000000" w:space="0" w:sz="4"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Assistance with Moving Costs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A">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Case Management</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7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Child Care</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7F">
            <w:pPr>
              <w:spacing w:after="0" w:line="240" w:lineRule="auto"/>
              <w:rPr>
                <w:rFonts w:ascii="Times New Roman" w:cs="Times New Roman" w:eastAsia="Times New Roman" w:hAnsi="Times New Roman"/>
                <w:color w:val="0563c1"/>
                <w:sz w:val="24"/>
                <w:szCs w:val="24"/>
                <w:u w:val="single"/>
              </w:rPr>
            </w:pPr>
            <w:r w:rsidDel="00000000" w:rsidR="00000000" w:rsidRPr="00000000">
              <w:rPr>
                <w:rFonts w:ascii="Times New Roman" w:cs="Times New Roman" w:eastAsia="Times New Roman" w:hAnsi="Times New Roman"/>
                <w:color w:val="0563c1"/>
                <w:sz w:val="24"/>
                <w:szCs w:val="24"/>
                <w:u w:val="single"/>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0">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Education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Employment Assistance</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Food</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8">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9">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Housing/Counseling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B">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C">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Legal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8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8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Life Skills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3">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Mental Health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4">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6">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Outpatient Health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7">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8">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9">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Outreach 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A">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B">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C">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Substance Abuse Treatment</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D">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9E">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9F">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Services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0">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1">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2">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Transportation</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3">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4">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r>
        <w:trPr>
          <w:cantSplit w:val="0"/>
          <w:trHeight w:val="315" w:hRule="atLeast"/>
          <w:tblHeader w:val="0"/>
        </w:trPr>
        <w:tc>
          <w:tcPr>
            <w:tcBorders>
              <w:top w:color="cccccc" w:space="0" w:sz="8" w:val="single"/>
              <w:left w:color="000000"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5">
            <w:pPr>
              <w:spacing w:after="0" w:line="240" w:lineRule="auto"/>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Utility Deposits</w:t>
            </w:r>
          </w:p>
        </w:tc>
        <w:tc>
          <w:tcPr>
            <w:tcBorders>
              <w:top w:color="cccccc" w:space="0" w:sz="8" w:val="single"/>
              <w:left w:color="cccccc" w:space="0" w:sz="8" w:val="single"/>
              <w:bottom w:color="000000" w:space="0" w:sz="8" w:val="single"/>
              <w:right w:color="000000" w:space="0" w:sz="8" w:val="single"/>
            </w:tcBorders>
            <w:shd w:fill="auto" w:val="clear"/>
            <w:vAlign w:val="bottom"/>
          </w:tcPr>
          <w:p w:rsidR="00000000" w:rsidDel="00000000" w:rsidP="00000000" w:rsidRDefault="00000000" w:rsidRPr="00000000" w14:paraId="000000A6">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c>
          <w:tcPr>
            <w:tcBorders>
              <w:top w:color="cccccc" w:space="0" w:sz="8" w:val="single"/>
              <w:left w:color="cccccc" w:space="0" w:sz="8" w:val="single"/>
              <w:bottom w:color="000000" w:space="0" w:sz="8" w:val="single"/>
              <w:right w:color="000000" w:space="0" w:sz="8" w:val="single"/>
            </w:tcBorders>
            <w:shd w:fill="auto" w:val="clear"/>
            <w:vAlign w:val="center"/>
          </w:tcPr>
          <w:p w:rsidR="00000000" w:rsidDel="00000000" w:rsidP="00000000" w:rsidRDefault="00000000" w:rsidRPr="00000000" w14:paraId="000000A7">
            <w:pPr>
              <w:spacing w:after="0" w:line="24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tc>
      </w:tr>
    </w:tbl>
    <w:p w:rsidR="00000000" w:rsidDel="00000000" w:rsidP="00000000" w:rsidRDefault="00000000" w:rsidRPr="00000000" w14:paraId="000000A8">
      <w:pPr>
        <w:pStyle w:val="Title"/>
        <w:rPr/>
      </w:pPr>
      <w:r w:rsidDel="00000000" w:rsidR="00000000" w:rsidRPr="00000000">
        <w:rPr>
          <w:rtl w:val="0"/>
        </w:rPr>
      </w:r>
    </w:p>
    <w:p w:rsidR="00000000" w:rsidDel="00000000" w:rsidP="00000000" w:rsidRDefault="00000000" w:rsidRPr="00000000" w14:paraId="000000A9">
      <w:pPr>
        <w:rPr>
          <w:rFonts w:ascii="Times New Roman" w:cs="Times New Roman" w:eastAsia="Times New Roman" w:hAnsi="Times New Roman"/>
          <w:b w:val="1"/>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AA">
      <w:pPr>
        <w:pStyle w:val="Title"/>
        <w:rPr/>
      </w:pPr>
      <w:r w:rsidDel="00000000" w:rsidR="00000000" w:rsidRPr="00000000">
        <w:rPr>
          <w:rtl w:val="0"/>
        </w:rPr>
        <w:t xml:space="preserve">Housing First Approach</w:t>
      </w:r>
    </w:p>
    <w:p w:rsidR="00000000" w:rsidDel="00000000" w:rsidP="00000000" w:rsidRDefault="00000000" w:rsidRPr="00000000" w14:paraId="000000A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First is an approach to quickly and successfully connect individuals and families experiencing homelessness to permanent housing without preconditions and barriers to entry, such as sobriety, treatment or service participation requirements. Supportive services are offered to maximize housing stability and prevent returns to homelessness as opposed to addressing predetermined treatment goals prior to permanent housing entry. </w:t>
      </w:r>
    </w:p>
    <w:p w:rsidR="00000000" w:rsidDel="00000000" w:rsidP="00000000" w:rsidRDefault="00000000" w:rsidRPr="00000000" w14:paraId="000000A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Housing First emerged as an alternative to the linear approach in which people experiencing homelessness were required to first participate in and graduate from short-term residential and treatment programs before obtaining permanent housing. In the linear approach, permanent housing was offered only after a person experiencing homelessness could demonstrate that they were “ready” for housing. By contrast, Housing First is premised on the following principles:  </w:t>
      </w:r>
    </w:p>
    <w:p w:rsidR="00000000" w:rsidDel="00000000" w:rsidP="00000000" w:rsidRDefault="00000000" w:rsidRPr="00000000" w14:paraId="000000AD">
      <w:pPr>
        <w:numPr>
          <w:ilvl w:val="0"/>
          <w:numId w:val="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Homelessness is first and foremost a housing crisis and can be addressed through the provision of safe and affordable housing.  </w:t>
      </w:r>
    </w:p>
    <w:p w:rsidR="00000000" w:rsidDel="00000000" w:rsidP="00000000" w:rsidRDefault="00000000" w:rsidRPr="00000000" w14:paraId="000000AE">
      <w:pPr>
        <w:numPr>
          <w:ilvl w:val="0"/>
          <w:numId w:val="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people experiencing homelessness, regardless of their housing history and duration of homelessness, can achieve housing stability in permanent housing. Some may need very little support for a brief period of time, while others may need more intensive and long-term support.  </w:t>
      </w:r>
    </w:p>
    <w:p w:rsidR="00000000" w:rsidDel="00000000" w:rsidP="00000000" w:rsidRDefault="00000000" w:rsidRPr="00000000" w14:paraId="000000AF">
      <w:pPr>
        <w:numPr>
          <w:ilvl w:val="0"/>
          <w:numId w:val="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Everyone is “housing ready.” Sobriety, compliance in treatment, or even criminal histories are not necessary to succeed in housing. Rather, homelessness programs and housing providers must be “consumer ready.”  </w:t>
      </w:r>
    </w:p>
    <w:p w:rsidR="00000000" w:rsidDel="00000000" w:rsidP="00000000" w:rsidRDefault="00000000" w:rsidRPr="00000000" w14:paraId="000000B0">
      <w:pPr>
        <w:numPr>
          <w:ilvl w:val="0"/>
          <w:numId w:val="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people experience improvements in quality of life, in the areas of health, mental health, substance use, and employment, as a result of achieving housing. </w:t>
      </w:r>
    </w:p>
    <w:p w:rsidR="00000000" w:rsidDel="00000000" w:rsidP="00000000" w:rsidRDefault="00000000" w:rsidRPr="00000000" w14:paraId="000000B1">
      <w:pPr>
        <w:numPr>
          <w:ilvl w:val="0"/>
          <w:numId w:val="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People experiencing homelessness have the right to self-determination and should be treated with dignity and respect.  </w:t>
      </w:r>
    </w:p>
    <w:p w:rsidR="00000000" w:rsidDel="00000000" w:rsidP="00000000" w:rsidRDefault="00000000" w:rsidRPr="00000000" w14:paraId="000000B2">
      <w:pPr>
        <w:numPr>
          <w:ilvl w:val="0"/>
          <w:numId w:val="2"/>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exact configuration of housing and services depends upon the needs and preferences of the population. </w:t>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Quick Screen: Does Your Project Use Housing First Principles? </w:t>
      </w:r>
    </w:p>
    <w:p w:rsidR="00000000" w:rsidDel="00000000" w:rsidP="00000000" w:rsidRDefault="00000000" w:rsidRPr="00000000" w14:paraId="000000B4">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applicants allowed to enter the project without income? </w:t>
      </w:r>
    </w:p>
    <w:p w:rsidR="00000000" w:rsidDel="00000000" w:rsidP="00000000" w:rsidRDefault="00000000" w:rsidRPr="00000000" w14:paraId="000000B5">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applicants allowed to enter the project even if they aren’t “clean and sober” or “treatment compliant”? </w:t>
      </w:r>
    </w:p>
    <w:p w:rsidR="00000000" w:rsidDel="00000000" w:rsidP="00000000" w:rsidRDefault="00000000" w:rsidRPr="00000000" w14:paraId="000000B6">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applicants allowed to enter the project even if they have criminal justice system involvement? </w:t>
      </w:r>
    </w:p>
    <w:p w:rsidR="00000000" w:rsidDel="00000000" w:rsidP="00000000" w:rsidRDefault="00000000" w:rsidRPr="00000000" w14:paraId="000000B7">
      <w:pPr>
        <w:numPr>
          <w:ilvl w:val="0"/>
          <w:numId w:val="6"/>
        </w:numPr>
        <w:spacing w:after="20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service and treatment plans voluntary, such that tenants cannot be evicted for not following through?</w:t>
      </w:r>
      <w:r w:rsidDel="00000000" w:rsidR="00000000" w:rsidRPr="00000000">
        <w:br w:type="page"/>
      </w:r>
      <w:r w:rsidDel="00000000" w:rsidR="00000000" w:rsidRPr="00000000">
        <w:rPr>
          <w:rtl w:val="0"/>
        </w:rPr>
      </w:r>
    </w:p>
    <w:p w:rsidR="00000000" w:rsidDel="00000000" w:rsidP="00000000" w:rsidRDefault="00000000" w:rsidRPr="00000000" w14:paraId="000000B8">
      <w:pPr>
        <w:pStyle w:val="Title"/>
        <w:rPr/>
      </w:pPr>
      <w:bookmarkStart w:colFirst="0" w:colLast="0" w:name="_heading=h.8u4i7d21w9rz" w:id="15"/>
      <w:bookmarkEnd w:id="15"/>
      <w:r w:rsidDel="00000000" w:rsidR="00000000" w:rsidRPr="00000000">
        <w:rPr>
          <w:rtl w:val="0"/>
        </w:rPr>
        <w:t xml:space="preserve">Important Definitions</w:t>
      </w:r>
    </w:p>
    <w:p w:rsidR="00000000" w:rsidDel="00000000" w:rsidP="00000000" w:rsidRDefault="00000000" w:rsidRPr="00000000" w14:paraId="000000B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“Chronic Homelessness”</w:t>
      </w:r>
    </w:p>
    <w:p w:rsidR="00000000" w:rsidDel="00000000" w:rsidP="00000000" w:rsidRDefault="00000000" w:rsidRPr="00000000" w14:paraId="000000BA">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definition of chronically homeless is a homeless individual with a disability as defined in section 401(9) of the McKinney-Vento Assistance Act (42 U.S.C. 11360(9)), who:</w:t>
      </w:r>
    </w:p>
    <w:p w:rsidR="00000000" w:rsidDel="00000000" w:rsidP="00000000" w:rsidRDefault="00000000" w:rsidRPr="00000000" w14:paraId="000000BB">
      <w:pPr>
        <w:numPr>
          <w:ilvl w:val="1"/>
          <w:numId w:val="3"/>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Lives in a place not meant for human habitation, a safe haven, or in an emergency shelter, and</w:t>
      </w:r>
    </w:p>
    <w:p w:rsidR="00000000" w:rsidDel="00000000" w:rsidP="00000000" w:rsidRDefault="00000000" w:rsidRPr="00000000" w14:paraId="000000BC">
      <w:pPr>
        <w:numPr>
          <w:ilvl w:val="1"/>
          <w:numId w:val="3"/>
        </w:numPr>
        <w:spacing w:after="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been homeless and living as described for at least 12 months* or on at least 4 separate occasions in the last 3 years, as long as the combined occasions equal at least 12 months and each break in homelessness separating the occasions included at least 7 consecutive nights of not living as described.</w:t>
      </w:r>
    </w:p>
    <w:p w:rsidR="00000000" w:rsidDel="00000000" w:rsidP="00000000" w:rsidRDefault="00000000" w:rsidRPr="00000000" w14:paraId="000000BD">
      <w:pPr>
        <w:numPr>
          <w:ilvl w:val="0"/>
          <w:numId w:val="3"/>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who has been residing in an institutional care facility for less, including jail, substance abuse or mental health treatment facility, hospital, or other similar facility, for fewer than 90 days and met all of the criteria of this definition before entering that facility**; or</w:t>
      </w:r>
    </w:p>
    <w:p w:rsidR="00000000" w:rsidDel="00000000" w:rsidP="00000000" w:rsidRDefault="00000000" w:rsidRPr="00000000" w14:paraId="000000BE">
      <w:pPr>
        <w:numPr>
          <w:ilvl w:val="0"/>
          <w:numId w:val="3"/>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family with an adult head of household (or, if there is no adult in the family, a minor head of household) who meets all of the criteria of this definition, including a family whose composition has fluctuated while the head of household has been homeless.</w:t>
      </w:r>
    </w:p>
    <w:p w:rsidR="00000000" w:rsidDel="00000000" w:rsidP="00000000" w:rsidRDefault="00000000" w:rsidRPr="00000000" w14:paraId="000000B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“break” in homeless is considered to be 7 or more nights.</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residing in an institutional care facility does not constitute a break in homelessness.</w:t>
      </w:r>
    </w:p>
    <w:p w:rsidR="00000000" w:rsidDel="00000000" w:rsidP="00000000" w:rsidRDefault="00000000" w:rsidRPr="00000000" w14:paraId="000000C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Definition of a Disability</w:t>
      </w:r>
    </w:p>
    <w:p w:rsidR="00000000" w:rsidDel="00000000" w:rsidP="00000000" w:rsidRDefault="00000000" w:rsidRPr="00000000" w14:paraId="000000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an adult head of household (or a minor head of household if no adult is present in the household) with a diagnosable substance use disorder, serious mental illness, developmental disability (as defined in section 15002 of this title), post traumatic stress disorder, cognitive impairments resulting from a brain injury, or chronic physical illness or disability, including the co-occurrence of 2 or more of those conditions.</w:t>
      </w:r>
    </w:p>
    <w:p w:rsidR="00000000" w:rsidDel="00000000" w:rsidP="00000000" w:rsidRDefault="00000000" w:rsidRPr="00000000" w14:paraId="000000C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HUD’s Four Categories of Homelessness</w:t>
      </w:r>
    </w:p>
    <w:p w:rsidR="00000000" w:rsidDel="00000000" w:rsidP="00000000" w:rsidRDefault="00000000" w:rsidRPr="00000000" w14:paraId="000000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Within the homeless definition there are four categories of homelessness:</w:t>
      </w:r>
    </w:p>
    <w:p w:rsidR="00000000" w:rsidDel="00000000" w:rsidP="00000000" w:rsidRDefault="00000000" w:rsidRPr="00000000" w14:paraId="000000C5">
      <w:pPr>
        <w:numPr>
          <w:ilvl w:val="0"/>
          <w:numId w:val="10"/>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Literally Homeless</w:t>
      </w:r>
    </w:p>
    <w:p w:rsidR="00000000" w:rsidDel="00000000" w:rsidP="00000000" w:rsidRDefault="00000000" w:rsidRPr="00000000" w14:paraId="000000C6">
      <w:pPr>
        <w:numPr>
          <w:ilvl w:val="0"/>
          <w:numId w:val="10"/>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Imminent Risk of Homelessness</w:t>
      </w:r>
    </w:p>
    <w:p w:rsidR="00000000" w:rsidDel="00000000" w:rsidP="00000000" w:rsidRDefault="00000000" w:rsidRPr="00000000" w14:paraId="000000C7">
      <w:pPr>
        <w:numPr>
          <w:ilvl w:val="0"/>
          <w:numId w:val="10"/>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Homeless Under Other Federal Statutes</w:t>
      </w:r>
    </w:p>
    <w:p w:rsidR="00000000" w:rsidDel="00000000" w:rsidP="00000000" w:rsidRDefault="00000000" w:rsidRPr="00000000" w14:paraId="000000C8">
      <w:pPr>
        <w:numPr>
          <w:ilvl w:val="0"/>
          <w:numId w:val="10"/>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Fleeing/Attempting to Flee Domestic Violence</w:t>
      </w:r>
    </w:p>
    <w:p w:rsidR="00000000" w:rsidDel="00000000" w:rsidP="00000000" w:rsidRDefault="00000000" w:rsidRPr="00000000" w14:paraId="000000C9">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 1: Literally Homeless</w:t>
      </w:r>
    </w:p>
    <w:p w:rsidR="00000000" w:rsidDel="00000000" w:rsidP="00000000" w:rsidRDefault="00000000" w:rsidRPr="00000000" w14:paraId="000000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 or family who lacks a fixed, regular, and adequate nighttime residence, meaning:</w:t>
      </w:r>
    </w:p>
    <w:p w:rsidR="00000000" w:rsidDel="00000000" w:rsidP="00000000" w:rsidRDefault="00000000" w:rsidRPr="00000000" w14:paraId="000000CB">
      <w:pPr>
        <w:numPr>
          <w:ilvl w:val="0"/>
          <w:numId w:val="1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a primary nighttime residence that is a public or private place not meant for human habitation; or</w:t>
      </w:r>
    </w:p>
    <w:p w:rsidR="00000000" w:rsidDel="00000000" w:rsidP="00000000" w:rsidRDefault="00000000" w:rsidRPr="00000000" w14:paraId="000000CC">
      <w:pPr>
        <w:numPr>
          <w:ilvl w:val="0"/>
          <w:numId w:val="1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living in a publicly or privately operated shelter designated to provide temporary living arrangements (including congregate shelters, transitional housing, and hotels and motels paid for by charitable organizations or by federal, state and local government programs); or</w:t>
      </w:r>
    </w:p>
    <w:p w:rsidR="00000000" w:rsidDel="00000000" w:rsidP="00000000" w:rsidRDefault="00000000" w:rsidRPr="00000000" w14:paraId="000000CD">
      <w:pPr>
        <w:numPr>
          <w:ilvl w:val="0"/>
          <w:numId w:val="1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exiting an institution where (s)he has resided for 90 days or less and who resided in an emergency shelter or place not meant for human habitation immediately before entering that institution.</w:t>
      </w:r>
    </w:p>
    <w:p w:rsidR="00000000" w:rsidDel="00000000" w:rsidP="00000000" w:rsidRDefault="00000000" w:rsidRPr="00000000" w14:paraId="000000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or family only needs to meet one of the three subcategories to qualify as Homeless Category 1: Literally Homeless.</w:t>
      </w:r>
    </w:p>
    <w:p w:rsidR="00000000" w:rsidDel="00000000" w:rsidP="00000000" w:rsidRDefault="00000000" w:rsidRPr="00000000" w14:paraId="000000CF">
      <w:pP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 xml:space="preserve">Category 2: Imminent Risk of Homelessness </w:t>
      </w:r>
      <w:r w:rsidDel="00000000" w:rsidR="00000000" w:rsidRPr="00000000">
        <w:rPr>
          <w:rFonts w:ascii="Times New Roman" w:cs="Times New Roman" w:eastAsia="Times New Roman" w:hAnsi="Times New Roman"/>
          <w:i w:val="1"/>
          <w:sz w:val="24"/>
          <w:szCs w:val="24"/>
          <w:rtl w:val="0"/>
        </w:rPr>
        <w:t xml:space="preserve">(not eligible under this NOFO)</w:t>
      </w:r>
    </w:p>
    <w:p w:rsidR="00000000" w:rsidDel="00000000" w:rsidP="00000000" w:rsidRDefault="00000000" w:rsidRPr="00000000" w14:paraId="000000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individual or family who will imminently lose their primary nighttime residence, provided that:</w:t>
      </w:r>
    </w:p>
    <w:p w:rsidR="00000000" w:rsidDel="00000000" w:rsidP="00000000" w:rsidRDefault="00000000" w:rsidRPr="00000000" w14:paraId="000000D1">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Residence will be lost within 14 days of the date of application for homeless assistance;</w:t>
      </w:r>
    </w:p>
    <w:p w:rsidR="00000000" w:rsidDel="00000000" w:rsidP="00000000" w:rsidRDefault="00000000" w:rsidRPr="00000000" w14:paraId="000000D2">
      <w:pPr>
        <w:numPr>
          <w:ilvl w:val="0"/>
          <w:numId w:val="5"/>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subsequent residence has been identified; and</w:t>
      </w:r>
    </w:p>
    <w:p w:rsidR="00000000" w:rsidDel="00000000" w:rsidP="00000000" w:rsidRDefault="00000000" w:rsidRPr="00000000" w14:paraId="000000D3">
      <w:pPr>
        <w:numPr>
          <w:ilvl w:val="0"/>
          <w:numId w:val="5"/>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individual or family lacks the resources or support networks needed to obtain other permanent housing.</w:t>
      </w:r>
    </w:p>
    <w:p w:rsidR="00000000" w:rsidDel="00000000" w:rsidP="00000000" w:rsidRDefault="00000000" w:rsidRPr="00000000" w14:paraId="000000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Includes individuals and families who are within 14 days of losing their housing, including housing they own, rent, are sharing with others, or are living in without paying rent.</w:t>
      </w:r>
    </w:p>
    <w:p w:rsidR="00000000" w:rsidDel="00000000" w:rsidP="00000000" w:rsidRDefault="00000000" w:rsidRPr="00000000" w14:paraId="000000D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 3: Homeless Under Other Federal Statutes </w:t>
      </w:r>
      <w:r w:rsidDel="00000000" w:rsidR="00000000" w:rsidRPr="00000000">
        <w:rPr>
          <w:rFonts w:ascii="Times New Roman" w:cs="Times New Roman" w:eastAsia="Times New Roman" w:hAnsi="Times New Roman"/>
          <w:i w:val="1"/>
          <w:sz w:val="24"/>
          <w:szCs w:val="24"/>
          <w:rtl w:val="0"/>
        </w:rPr>
        <w:t xml:space="preserve">(not eligible under this NOFO)</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Unaccompanied youth under 25 years of age, or families with Category 3 children and youth, who do not otherwise qualify as homeless under this definition, but who:</w:t>
      </w:r>
    </w:p>
    <w:p w:rsidR="00000000" w:rsidDel="00000000" w:rsidP="00000000" w:rsidRDefault="00000000" w:rsidRPr="00000000" w14:paraId="000000D7">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Are defined as homeless under the other listed federal statutes;</w:t>
      </w:r>
    </w:p>
    <w:p w:rsidR="00000000" w:rsidDel="00000000" w:rsidP="00000000" w:rsidRDefault="00000000" w:rsidRPr="00000000" w14:paraId="000000D8">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not had a lease, ownership interest in permanent housing during the 60 days prior to the homeless assistance application;</w:t>
      </w:r>
    </w:p>
    <w:p w:rsidR="00000000" w:rsidDel="00000000" w:rsidP="00000000" w:rsidRDefault="00000000" w:rsidRPr="00000000" w14:paraId="000000D9">
      <w:pPr>
        <w:numPr>
          <w:ilvl w:val="0"/>
          <w:numId w:val="1"/>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experienced persistent instability as measured by two moves or more during in the preceding 60 days; and</w:t>
      </w:r>
    </w:p>
    <w:p w:rsidR="00000000" w:rsidDel="00000000" w:rsidP="00000000" w:rsidRDefault="00000000" w:rsidRPr="00000000" w14:paraId="000000DA">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be expected to continue in such status for an extended period of time due to special needs or barriers</w:t>
      </w:r>
    </w:p>
    <w:p w:rsidR="00000000" w:rsidDel="00000000" w:rsidP="00000000" w:rsidRDefault="00000000" w:rsidRPr="00000000" w14:paraId="000000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HUD has not authorized any CoC to serve the homeless under Category 3. HUD determines and approves the use of CoC Program funds to serve this population based on each CoC’s Consolidated Application. See 24 CFR 578.89. Individuals and families that qualify as homeless under Category 3 may be served by the ESG program if they meet required eligibility criteria for certain ESG components.</w:t>
      </w:r>
    </w:p>
    <w:p w:rsidR="00000000" w:rsidDel="00000000" w:rsidP="00000000" w:rsidRDefault="00000000" w:rsidRPr="00000000" w14:paraId="000000DC">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Category 4: Fleeing/Attempting to Flee Domestic Violence</w:t>
      </w:r>
    </w:p>
    <w:p w:rsidR="00000000" w:rsidDel="00000000" w:rsidP="00000000" w:rsidRDefault="00000000" w:rsidRPr="00000000" w14:paraId="000000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Any individual or family who:</w:t>
      </w:r>
    </w:p>
    <w:p w:rsidR="00000000" w:rsidDel="00000000" w:rsidP="00000000" w:rsidRDefault="00000000" w:rsidRPr="00000000" w14:paraId="000000DE">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fleeing, or is attempting to flee, domestic violence;</w:t>
      </w:r>
    </w:p>
    <w:p w:rsidR="00000000" w:rsidDel="00000000" w:rsidP="00000000" w:rsidRDefault="00000000" w:rsidRPr="00000000" w14:paraId="000000DF">
      <w:pPr>
        <w:numPr>
          <w:ilvl w:val="0"/>
          <w:numId w:val="4"/>
        </w:numPr>
        <w:spacing w:after="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Has no other residence; and</w:t>
      </w:r>
    </w:p>
    <w:p w:rsidR="00000000" w:rsidDel="00000000" w:rsidP="00000000" w:rsidRDefault="00000000" w:rsidRPr="00000000" w14:paraId="000000E0">
      <w:pPr>
        <w:numPr>
          <w:ilvl w:val="0"/>
          <w:numId w:val="4"/>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Lacks the resources or support networks to obtain other permanent housing</w:t>
      </w:r>
    </w:p>
    <w:p w:rsidR="00000000" w:rsidDel="00000000" w:rsidP="00000000" w:rsidRDefault="00000000" w:rsidRPr="00000000" w14:paraId="000000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“Domestic Violence” includes dating violence, sexual assault, stalking, and other dangerous or life-threatening conditions that relate to violence against the individual or family member that either takes place in, or him or her afraid to return to, their primary nighttime residence (including human trafficking).</w:t>
      </w:r>
    </w:p>
    <w:sectPr>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3">
    <w:pPr>
      <w:rPr>
        <w:rFonts w:ascii="Times New Roman" w:cs="Times New Roman" w:eastAsia="Times New Roman" w:hAnsi="Times New Roman"/>
        <w:sz w:val="24"/>
        <w:szCs w:val="24"/>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lowerRoman"/>
      <w:lvlText w:val="%1."/>
      <w:lvlJc w:val="right"/>
      <w:pPr>
        <w:ind w:left="720" w:hanging="360"/>
      </w:pPr>
      <w:rPr>
        <w:color w:val="00000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lineRule="auto"/>
      <w:jc w:val="center"/>
    </w:pPr>
    <w:rPr>
      <w:rFonts w:ascii="Times New Roman" w:cs="Times New Roman" w:eastAsia="Times New Roman" w:hAnsi="Times New Roman"/>
      <w:b w:val="1"/>
      <w:sz w:val="40"/>
      <w:szCs w:val="40"/>
    </w:rPr>
  </w:style>
  <w:style w:type="paragraph" w:styleId="Normal" w:default="1">
    <w:name w:val="Normal"/>
    <w:qFormat w:val="1"/>
  </w:style>
  <w:style w:type="paragraph" w:styleId="Heading1">
    <w:name w:val="heading 1"/>
    <w:basedOn w:val="Normal"/>
    <w:next w:val="Normal"/>
    <w:pPr>
      <w:keepNext w:val="1"/>
      <w:keepLines w:val="1"/>
      <w:outlineLvl w:val="0"/>
    </w:pPr>
    <w:rPr>
      <w:rFonts w:ascii="Times New Roman" w:cs="Times New Roman" w:eastAsia="Times New Roman" w:hAnsi="Times New Roman"/>
      <w:b w:val="1"/>
      <w:sz w:val="28"/>
      <w:szCs w:val="28"/>
    </w:rPr>
  </w:style>
  <w:style w:type="paragraph" w:styleId="Heading2">
    <w:name w:val="heading 2"/>
    <w:basedOn w:val="Normal"/>
    <w:next w:val="Normal"/>
    <w:pPr>
      <w:keepNext w:val="1"/>
      <w:keepLines w:val="1"/>
      <w:outlineLvl w:val="1"/>
    </w:pPr>
    <w:rPr>
      <w:rFonts w:ascii="Times New Roman" w:cs="Times New Roman" w:eastAsia="Times New Roman" w:hAnsi="Times New Roman"/>
      <w:b w:val="1"/>
      <w:i w:val="1"/>
      <w:sz w:val="24"/>
      <w:szCs w:val="24"/>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jc w:val="center"/>
    </w:pPr>
    <w:rPr>
      <w:rFonts w:ascii="Times New Roman" w:cs="Times New Roman" w:eastAsia="Times New Roman" w:hAnsi="Times New Roman"/>
      <w:b w:val="1"/>
      <w:sz w:val="40"/>
      <w:szCs w:val="40"/>
    </w:rPr>
  </w:style>
  <w:style w:type="paragraph" w:styleId="ListParagraph">
    <w:name w:val="List Paragraph"/>
    <w:basedOn w:val="Normal"/>
    <w:uiPriority w:val="34"/>
    <w:qFormat w:val="1"/>
    <w:rsid w:val="00BD6A46"/>
    <w:pPr>
      <w:ind w:left="720"/>
      <w:contextualSpacing w:val="1"/>
    </w:pPr>
  </w:style>
  <w:style w:type="paragraph" w:styleId="Default" w:customStyle="1">
    <w:name w:val="Default"/>
    <w:rsid w:val="00BD6A46"/>
    <w:pPr>
      <w:autoSpaceDE w:val="0"/>
      <w:autoSpaceDN w:val="0"/>
      <w:adjustRightInd w:val="0"/>
      <w:spacing w:after="0" w:line="240" w:lineRule="auto"/>
    </w:pPr>
    <w:rPr>
      <w:rFonts w:ascii="Cambria" w:cs="Cambria" w:hAnsi="Cambria"/>
      <w:color w:val="000000"/>
      <w:sz w:val="24"/>
      <w:szCs w:val="24"/>
    </w:rPr>
  </w:style>
  <w:style w:type="character" w:styleId="Hyperlink">
    <w:name w:val="Hyperlink"/>
    <w:basedOn w:val="DefaultParagraphFont"/>
    <w:uiPriority w:val="99"/>
    <w:unhideWhenUsed w:val="1"/>
    <w:rsid w:val="00C82605"/>
    <w:rPr>
      <w:color w:val="0563c1" w:themeColor="hyperlink"/>
      <w:u w:val="single"/>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CellMar>
        <w:top w:w="100.0" w:type="dxa"/>
        <w:left w:w="100.0" w:type="dxa"/>
        <w:bottom w:w="100.0" w:type="dxa"/>
        <w:right w:w="100.0" w:type="dxa"/>
      </w:tblCellMar>
    </w:tbl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Header">
    <w:name w:val="header"/>
    <w:basedOn w:val="Normal"/>
    <w:link w:val="HeaderChar"/>
    <w:uiPriority w:val="99"/>
    <w:unhideWhenUsed w:val="1"/>
    <w:rsid w:val="002D1AE1"/>
    <w:pPr>
      <w:tabs>
        <w:tab w:val="center" w:pos="4680"/>
        <w:tab w:val="right" w:pos="9360"/>
      </w:tabs>
      <w:spacing w:after="0" w:line="240" w:lineRule="auto"/>
    </w:pPr>
  </w:style>
  <w:style w:type="character" w:styleId="HeaderChar" w:customStyle="1">
    <w:name w:val="Header Char"/>
    <w:basedOn w:val="DefaultParagraphFont"/>
    <w:link w:val="Header"/>
    <w:uiPriority w:val="99"/>
    <w:rsid w:val="002D1AE1"/>
  </w:style>
  <w:style w:type="paragraph" w:styleId="Footer">
    <w:name w:val="footer"/>
    <w:basedOn w:val="Normal"/>
    <w:link w:val="FooterChar"/>
    <w:uiPriority w:val="99"/>
    <w:unhideWhenUsed w:val="1"/>
    <w:rsid w:val="002D1AE1"/>
    <w:pPr>
      <w:tabs>
        <w:tab w:val="center" w:pos="4680"/>
        <w:tab w:val="right" w:pos="9360"/>
      </w:tabs>
      <w:spacing w:after="0" w:line="240" w:lineRule="auto"/>
    </w:pPr>
  </w:style>
  <w:style w:type="character" w:styleId="FooterChar" w:customStyle="1">
    <w:name w:val="Footer Char"/>
    <w:basedOn w:val="DefaultParagraphFont"/>
    <w:link w:val="Footer"/>
    <w:uiPriority w:val="99"/>
    <w:rsid w:val="002D1AE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hudexchange.info/homelessness-assistance/coc-esg-virtual-binders/coc-eligible-activities/coc-eligible-activities-overview/list-of-coc-eligible-activities/" TargetMode="External"/><Relationship Id="rId10" Type="http://schemas.openxmlformats.org/officeDocument/2006/relationships/hyperlink" Target="mailto:jack@bceh.org" TargetMode="External"/><Relationship Id="rId12" Type="http://schemas.openxmlformats.org/officeDocument/2006/relationships/footer" Target="footer1.xml"/><Relationship Id="rId9" Type="http://schemas.openxmlformats.org/officeDocument/2006/relationships/hyperlink" Target="mailto:rachael@bceh.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hudexchange.info/homelessness-assistance/coc-esg-virtual-binders/coc-eligible-activities/coc-eligible-activities-overview/list-of-coc-eligible-activities/" TargetMode="External"/><Relationship Id="rId8" Type="http://schemas.openxmlformats.org/officeDocument/2006/relationships/hyperlink" Target="mailto:elise@bceh.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DFghtuyg48VKhEXrrbrSWp6SIg==">CgMxLjAyDmguczNsaTM2OXA0a3V4Mg5oLjRnNHlmZWs5bXcyaDIOaC5peGkwbmxuYTE0OG0yDmgubGR4M2I3anNqN3M3Mg5oLml1YTdpMHhkbGVqcTIOaC5lZGRkOThscXNkc2IyDmgud2E3aDB3NWl1NWkxMg5oLmJ1dWhoYTc3dWkxdTIOaC5yOTF1Zmk5cWlrZWgyDmgueGxzbWd2b2h5aDM5Mg5oLng4NmJ0MnJzYnBhZTIOaC4xZTcxcDcyM2ppa2wyDmguNGdvajJqYXk2NjZiMgloLjMwajB6bGwyDmguOHE2Nzd4ank0eDk4Mg5oLjh1NGk3ZDIxdzlyejgAciExWFpwWU9tdXp5VmZpYzY2RFRsMFdrLUlHTEllb3M0Y2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2024-06-11T18:33:00Z</dcterms:created>
  <dc:creator>BCEH_Lenovo1</dc:creator>
</cp:coreProperties>
</file>